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D07A55" w:rsidRDefault="00D07A55">
      <w:pPr>
        <w:rPr>
          <w:sz w:val="16"/>
          <w:szCs w:val="16"/>
        </w:rPr>
      </w:pPr>
      <w:bookmarkStart w:id="0" w:name="_GoBack"/>
      <w:r w:rsidRPr="00D07A55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0.15pt;margin-top:-11.1pt;width:198.2pt;height:25.7pt;z-index:251660288;mso-width-relative:margin;mso-height-relative:margin">
            <v:textbox style="mso-next-textbox:#_x0000_s1028">
              <w:txbxContent>
                <w:p w:rsidR="003E77A8" w:rsidRPr="00D07A55" w:rsidRDefault="003E77A8" w:rsidP="00352FDC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D07A55">
                    <w:rPr>
                      <w:rFonts w:ascii="Arial Narrow" w:hAnsi="Arial Narrow" w:cs="Calibri"/>
                      <w:sz w:val="16"/>
                      <w:szCs w:val="16"/>
                    </w:rPr>
                    <w:t>Załącznik nr 4</w:t>
                  </w:r>
                  <w:r w:rsidR="003E58BC" w:rsidRPr="00D07A55">
                    <w:rPr>
                      <w:rFonts w:ascii="Arial Narrow" w:hAnsi="Arial Narrow" w:cs="Calibri"/>
                      <w:sz w:val="16"/>
                      <w:szCs w:val="16"/>
                    </w:rPr>
                    <w:t>b</w:t>
                  </w:r>
                  <w:r w:rsidRPr="00D07A55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4C7856" w:rsidRPr="00D07A5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D07A5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D07A55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3E77A8" w:rsidRPr="00A136CE" w:rsidRDefault="003E77A8" w:rsidP="00352FDC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3E77A8" w:rsidRDefault="003E77A8" w:rsidP="00352FDC"/>
              </w:txbxContent>
            </v:textbox>
          </v:shape>
        </w:pict>
      </w:r>
    </w:p>
    <w:p w:rsidR="00352FDC" w:rsidRPr="00D07A55" w:rsidRDefault="00352FDC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D07A55" w:rsidRPr="00D07A55" w:rsidTr="00C522DE"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2FDC" w:rsidRPr="00D07A55" w:rsidRDefault="00352FDC" w:rsidP="003E77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Pieczęć STOWARZYSZENIA LGD BRAMA LUBUSKA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2FDC" w:rsidRPr="00D07A55" w:rsidRDefault="00352FDC" w:rsidP="003E77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Pieczęć i podpis przewodniczącego Rady</w:t>
            </w:r>
          </w:p>
        </w:tc>
      </w:tr>
      <w:tr w:rsidR="00D07A55" w:rsidRPr="00D07A55" w:rsidTr="00C522DE"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D07A55" w:rsidRDefault="00352FDC" w:rsidP="00C52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2FDC" w:rsidRPr="00D07A55" w:rsidRDefault="00352FDC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2"/>
      </w:tblGrid>
      <w:tr w:rsidR="00D07A55" w:rsidRPr="00D07A55" w:rsidTr="00E26F34">
        <w:tc>
          <w:tcPr>
            <w:tcW w:w="10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E148E" w:rsidRPr="00D07A55" w:rsidRDefault="00EE148E" w:rsidP="00ED23EC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 xml:space="preserve">KARTA OCENY </w:t>
            </w:r>
            <w:r w:rsidR="00D970B8" w:rsidRPr="00D07A55">
              <w:rPr>
                <w:rFonts w:ascii="Arial Narrow" w:hAnsi="Arial Narrow"/>
                <w:b/>
                <w:sz w:val="20"/>
                <w:szCs w:val="20"/>
              </w:rPr>
              <w:t>WNIOSKÓW O POWIERZENIE GRANTÓW</w:t>
            </w:r>
            <w:r w:rsidR="002F18E9" w:rsidRPr="00D07A55">
              <w:rPr>
                <w:rFonts w:ascii="Arial Narrow" w:hAnsi="Arial Narrow"/>
                <w:b/>
                <w:sz w:val="20"/>
                <w:szCs w:val="20"/>
              </w:rPr>
              <w:t xml:space="preserve"> NA PODSTAWIE KRYTERIÓW WYBORU</w:t>
            </w:r>
          </w:p>
        </w:tc>
      </w:tr>
      <w:tr w:rsidR="00D07A55" w:rsidRPr="00D07A55" w:rsidTr="00E26F34">
        <w:tc>
          <w:tcPr>
            <w:tcW w:w="10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A1EB9" w:rsidRPr="00D07A55" w:rsidRDefault="001A1EB9" w:rsidP="00BD0E69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Członek Rady wypełnia jedynie białe pola karty (przy czym punkt </w:t>
            </w:r>
            <w:r w:rsidR="00BD0E69" w:rsidRPr="00D07A55">
              <w:rPr>
                <w:rFonts w:ascii="Arial Narrow" w:hAnsi="Arial Narrow"/>
                <w:sz w:val="20"/>
                <w:szCs w:val="20"/>
              </w:rPr>
              <w:t>I</w:t>
            </w:r>
            <w:r w:rsidRPr="00D07A55">
              <w:rPr>
                <w:rFonts w:ascii="Arial Narrow" w:hAnsi="Arial Narrow"/>
                <w:sz w:val="20"/>
                <w:szCs w:val="20"/>
              </w:rPr>
              <w:t>. może zostać wypełniony przez pracownika biura przed wydrukowaniem)</w:t>
            </w:r>
            <w:r w:rsidR="00E87F4F" w:rsidRPr="00D07A55">
              <w:rPr>
                <w:rFonts w:ascii="Arial Narrow" w:hAnsi="Arial Narrow"/>
                <w:sz w:val="20"/>
                <w:szCs w:val="20"/>
              </w:rPr>
              <w:t xml:space="preserve">. Nie wszystkie pola muszą zostać wypełnione. Instrukcja postępowania zapisana jest </w:t>
            </w:r>
            <w:r w:rsidR="00961050" w:rsidRPr="00D07A55">
              <w:rPr>
                <w:rFonts w:ascii="Arial Narrow" w:hAnsi="Arial Narrow"/>
                <w:sz w:val="20"/>
                <w:szCs w:val="20"/>
              </w:rPr>
              <w:t>w treści karty.</w:t>
            </w:r>
          </w:p>
        </w:tc>
      </w:tr>
    </w:tbl>
    <w:p w:rsidR="001E3EF1" w:rsidRPr="00D07A55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8731"/>
      </w:tblGrid>
      <w:tr w:rsidR="00D07A55" w:rsidRPr="00D07A55" w:rsidTr="00B61BB3"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6F34" w:rsidRPr="00D07A55" w:rsidRDefault="00E26F34" w:rsidP="00596B3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I.</w:t>
            </w:r>
          </w:p>
        </w:tc>
        <w:tc>
          <w:tcPr>
            <w:tcW w:w="1000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26F34" w:rsidRPr="00D07A55" w:rsidRDefault="00E26F34" w:rsidP="00D07A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Dane identyfikacyjne wniosku i wnioskodawcy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– należy wpisać dane zgodne z wnioskiem o </w:t>
            </w:r>
            <w:r w:rsidR="009C498F" w:rsidRPr="00D07A55">
              <w:rPr>
                <w:rFonts w:ascii="Arial Narrow" w:hAnsi="Arial Narrow"/>
                <w:sz w:val="20"/>
                <w:szCs w:val="20"/>
              </w:rPr>
              <w:t>powierzenie grantu</w:t>
            </w:r>
          </w:p>
        </w:tc>
      </w:tr>
      <w:tr w:rsidR="00D07A55" w:rsidRPr="00D07A55" w:rsidTr="00B61BB3">
        <w:tc>
          <w:tcPr>
            <w:tcW w:w="425" w:type="dxa"/>
            <w:vMerge/>
            <w:shd w:val="clear" w:color="auto" w:fill="A6A6A6" w:themeFill="background1" w:themeFillShade="A6"/>
          </w:tcPr>
          <w:p w:rsidR="00E26F34" w:rsidRPr="00D07A55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D07A55" w:rsidRDefault="009C498F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Wniosek</w:t>
            </w:r>
            <w:r w:rsidR="00E26F34" w:rsidRPr="00D07A55">
              <w:rPr>
                <w:rFonts w:ascii="Arial Narrow" w:hAnsi="Arial Narrow"/>
                <w:sz w:val="20"/>
                <w:szCs w:val="20"/>
              </w:rPr>
              <w:t xml:space="preserve"> nr: </w:t>
            </w: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auto"/>
          </w:tcPr>
          <w:p w:rsidR="00E26F34" w:rsidRPr="00D07A55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6F34" w:rsidRPr="00D07A55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8F3960">
        <w:tc>
          <w:tcPr>
            <w:tcW w:w="425" w:type="dxa"/>
            <w:vMerge/>
            <w:shd w:val="clear" w:color="auto" w:fill="A6A6A6" w:themeFill="background1" w:themeFillShade="A6"/>
          </w:tcPr>
          <w:p w:rsidR="00E26F34" w:rsidRPr="00D07A55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D07A55" w:rsidRDefault="00E26F34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8731" w:type="dxa"/>
            <w:tcBorders>
              <w:left w:val="single" w:sz="4" w:space="0" w:color="auto"/>
            </w:tcBorders>
            <w:shd w:val="clear" w:color="auto" w:fill="auto"/>
          </w:tcPr>
          <w:p w:rsidR="00E26F34" w:rsidRPr="00D07A55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6F34" w:rsidRPr="00D07A55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253149">
        <w:trPr>
          <w:trHeight w:val="351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26F34" w:rsidRPr="00D07A55" w:rsidRDefault="00E26F34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34" w:rsidRPr="00D07A55" w:rsidRDefault="00E26F34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Tytuł operacji:</w:t>
            </w:r>
          </w:p>
        </w:tc>
        <w:tc>
          <w:tcPr>
            <w:tcW w:w="8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F34" w:rsidRPr="00D07A55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26F34" w:rsidRPr="00D07A55" w:rsidRDefault="00E26F34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2FDC" w:rsidRPr="00D07A55" w:rsidRDefault="00352FDC">
      <w:pPr>
        <w:rPr>
          <w:sz w:val="16"/>
          <w:szCs w:val="16"/>
        </w:rPr>
      </w:pP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85"/>
        <w:gridCol w:w="2693"/>
        <w:gridCol w:w="4536"/>
        <w:gridCol w:w="709"/>
        <w:gridCol w:w="850"/>
        <w:gridCol w:w="993"/>
      </w:tblGrid>
      <w:tr w:rsidR="00D07A55" w:rsidRPr="00D07A55" w:rsidTr="009C498F">
        <w:tc>
          <w:tcPr>
            <w:tcW w:w="424" w:type="dxa"/>
            <w:shd w:val="clear" w:color="auto" w:fill="A6A6A6" w:themeFill="background1" w:themeFillShade="A6"/>
          </w:tcPr>
          <w:p w:rsidR="003D4022" w:rsidRPr="00D07A55" w:rsidRDefault="009C498F" w:rsidP="00FD4F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II</w:t>
            </w:r>
            <w:r w:rsidR="003D4022" w:rsidRPr="00D07A5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10066" w:type="dxa"/>
            <w:gridSpan w:val="6"/>
            <w:shd w:val="clear" w:color="auto" w:fill="A6A6A6" w:themeFill="background1" w:themeFillShade="A6"/>
            <w:vAlign w:val="center"/>
          </w:tcPr>
          <w:p w:rsidR="00F8422D" w:rsidRPr="00D07A55" w:rsidRDefault="003D4022" w:rsidP="00F8422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 xml:space="preserve">Ocena na podstawie kryteriów wyboru </w:t>
            </w:r>
          </w:p>
        </w:tc>
      </w:tr>
      <w:tr w:rsidR="00D07A55" w:rsidRPr="00D07A55" w:rsidTr="009C498F">
        <w:tc>
          <w:tcPr>
            <w:tcW w:w="424" w:type="dxa"/>
            <w:vMerge w:val="restart"/>
            <w:shd w:val="clear" w:color="auto" w:fill="A6A6A6" w:themeFill="background1" w:themeFillShade="A6"/>
          </w:tcPr>
          <w:p w:rsidR="00485EC1" w:rsidRPr="00D07A55" w:rsidRDefault="00485EC1" w:rsidP="00045433">
            <w:pPr>
              <w:ind w:right="-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II.1</w:t>
            </w:r>
          </w:p>
          <w:p w:rsidR="00485EC1" w:rsidRPr="00D07A55" w:rsidRDefault="00485EC1" w:rsidP="00FD4F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66" w:type="dxa"/>
            <w:gridSpan w:val="6"/>
            <w:shd w:val="clear" w:color="auto" w:fill="A6A6A6" w:themeFill="background1" w:themeFillShade="A6"/>
            <w:vAlign w:val="center"/>
          </w:tcPr>
          <w:p w:rsidR="00485EC1" w:rsidRPr="00D07A55" w:rsidRDefault="00485EC1" w:rsidP="008256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Wyliczenie liczby uzyskanych punktów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– należy w kolumnie „Przyznane punkty” wpisać wartości całkowite przyznanych punktów  </w:t>
            </w:r>
            <w:r w:rsidRPr="00D07A55">
              <w:rPr>
                <w:rFonts w:ascii="Arial Narrow" w:hAnsi="Arial Narrow"/>
                <w:sz w:val="20"/>
                <w:szCs w:val="20"/>
              </w:rPr>
              <w:br/>
              <w:t>z przedziału wskazanego w kolumnie „Możliwa punktacja”</w:t>
            </w:r>
          </w:p>
          <w:p w:rsidR="00485EC1" w:rsidRPr="00D07A55" w:rsidRDefault="00485EC1" w:rsidP="00FC0F3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Po dokonaniu oceny według wszystkich kryteriów należy zsumować punkty i wpisać ich wartość w polu „SUMA”.</w:t>
            </w: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ED7821">
            <w:pPr>
              <w:ind w:left="-26" w:right="-2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Treść kryterium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Spełnienie kryterium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Możliwa punktacja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ind w:right="-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Przyznane punkty</w:t>
            </w:r>
          </w:p>
        </w:tc>
      </w:tr>
      <w:tr w:rsidR="00D07A55" w:rsidRPr="00D07A55" w:rsidTr="00D23910">
        <w:trPr>
          <w:cantSplit/>
          <w:trHeight w:val="707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Zakres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Należne punkty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Operacja będzie realizowana w miejscowości, z której najkrótszy dojazd drogą publiczną do miejscowości gminnej wynosi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2948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X ≥ 10 km 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2948DC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10 km &gt;X ≥ 5 km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2948DC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5 km &gt;X ≥ 3 km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D23910">
        <w:trPr>
          <w:cantSplit/>
          <w:trHeight w:val="430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610344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3 km &gt; X </w:t>
            </w:r>
            <w:r w:rsidRPr="00D07A55">
              <w:rPr>
                <w:rFonts w:ascii="Arial Narrow" w:hAnsi="Arial Narrow"/>
                <w:sz w:val="20"/>
                <w:szCs w:val="20"/>
              </w:rPr>
              <w:br/>
              <w:t xml:space="preserve">lub miejscowość ta jest miejscowością gminną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Realizacja operacji pozwoli osiągnąć wskaźnik produktu na poziomie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X ≥ 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B106B6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4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1-4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X = 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B106B6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X = 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B106B6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X = 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B106B6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7D3451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 realizacji grantu założono czynny udział partnerów z sektora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85EC1" w:rsidRPr="00D07A55" w:rsidRDefault="00485EC1" w:rsidP="00C522DE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Gospodarczego – przedsiębiorcy działającego na terenie gminy, w której realizowana będzie grant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AC75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Publicznego – Gminy, na terenie której realizowana będzie grant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D23910">
        <w:trPr>
          <w:cantSplit/>
          <w:trHeight w:val="382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Społecznego (tak jak Wnioskodawca) – co nie wpływa na budowanie partnerstw międzysektorowych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428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Operacja będzie wpływała pozytywnie na realizację celu ogólnego innego niż ten, do którego przypisano przedsięwzięcie, gdyż sprzyja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poprawie jakości życia mieszkańców na obszarze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420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rozwojowi przedsiębiorczości na obszarze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412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rozwojowi turystyki na obszarze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94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Operacja spełnia warunki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495D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0-4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operacja przewiduje zastosowanie rozwiązań sprzyjających ochronie środowiska lub klimatu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podstawę działalności będącej przedmiotem operacji będą stanowiły lokalne produkty rolne wytwarzane na obszarze objętym lokalną strategią rozwoju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operacja będzie ukierunkowana na potrzeby grupy defaworyzowanej ze względu na dostęp do rynku pracy</w:t>
            </w:r>
            <w:r w:rsidRPr="00D07A5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F60DC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Wartość wnioskowanego Grantu wynosi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85EC1" w:rsidRPr="00D07A55" w:rsidRDefault="00485EC1" w:rsidP="00C522DE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X ≤ 20 tys. zł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20 tys. zł &lt; X ≤ 25 tys. zł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25 tys. zł &lt;X ≤  35 tys. zł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35 tys. zł &lt; 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5E66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Liczba mieszkańców w miejscowości, w której realizowana będzie operacja wynosi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002E47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X &lt; 0,5 tys.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0,5 tys. ≤ X &lt; 3 tys.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 tys. ≤ X &lt; 5 tys.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002E47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5 tys. ≤ 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Wkład własny wnioskodawcy przekracza określoną w LSR intensywność pomocy 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925D9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X &gt; 5 000 zł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F4631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C93F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700F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925D9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3 000 zł &lt; X ≤ 5 000 zł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F4631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925D9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1 000 zł &lt; X ≤ 3 000 zł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F4631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925D9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1 000 zł ≥ X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F46313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326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C522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0-1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360A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274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0 pkt 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469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485EC1" w:rsidRPr="00D07A55" w:rsidRDefault="00474EAE" w:rsidP="00A61B52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Planowany termin</w:t>
            </w:r>
            <w:r w:rsidR="00485EC1" w:rsidRPr="00D07A55">
              <w:rPr>
                <w:rFonts w:ascii="Arial Narrow" w:hAnsi="Arial Narrow"/>
                <w:sz w:val="20"/>
                <w:szCs w:val="20"/>
              </w:rPr>
              <w:t xml:space="preserve"> realizacji operacji przez wnioskodawcę, liczony od dnia podpisania umowy o </w:t>
            </w:r>
            <w:r w:rsidR="00A61B52" w:rsidRPr="00D07A55">
              <w:rPr>
                <w:rFonts w:ascii="Arial Narrow" w:hAnsi="Arial Narrow"/>
                <w:sz w:val="20"/>
                <w:szCs w:val="20"/>
              </w:rPr>
              <w:t>powierzenie grantu</w:t>
            </w:r>
            <w:r w:rsidR="00485EC1" w:rsidRPr="00D07A55">
              <w:rPr>
                <w:rFonts w:ascii="Arial Narrow" w:hAnsi="Arial Narrow"/>
                <w:sz w:val="20"/>
                <w:szCs w:val="20"/>
              </w:rPr>
              <w:t>, zamknie się w terminie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4D29E0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do 3 miesięcy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0-5 pkt</w:t>
            </w:r>
          </w:p>
        </w:tc>
        <w:tc>
          <w:tcPr>
            <w:tcW w:w="993" w:type="dxa"/>
            <w:vMerge w:val="restart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469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485EC1" w:rsidRPr="00D07A55" w:rsidRDefault="00485EC1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85EC1" w:rsidRPr="00D07A55" w:rsidRDefault="0054602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powyżej 3 miesięcy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5EC1" w:rsidRPr="00D07A55" w:rsidRDefault="00485EC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834503">
        <w:trPr>
          <w:cantSplit/>
          <w:trHeight w:val="570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485EC1" w:rsidRPr="00D07A55" w:rsidRDefault="00485EC1" w:rsidP="003D402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Suma: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834503">
        <w:trPr>
          <w:cantSplit/>
          <w:trHeight w:val="550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C23B7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Średnia arytmetyczna sum punktów głosujących Członków Rady: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  <w:trHeight w:val="469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6" w:type="dxa"/>
            <w:gridSpan w:val="6"/>
            <w:shd w:val="clear" w:color="auto" w:fill="D9D9D9" w:themeFill="background1" w:themeFillShade="D9"/>
            <w:vAlign w:val="center"/>
          </w:tcPr>
          <w:p w:rsidR="00485EC1" w:rsidRPr="00D07A55" w:rsidRDefault="00485EC1" w:rsidP="008049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Jeżeli liczba punktów przyznanych przez któregoś z członków Rady różniła się o więcej niż 6 punktów (20% maksymalnej liczby punktów) od średniej arytmetycznej ocen wszystkich członków Rady, w związku z czym skorygował on swoją Kartę oceny na podstawie kryteriów  wyboru lub jego wynik jako marginalnie różny został odrzucony, należy dokonać powtórnego wyliczenia średniej arytmetycznej punktów członków Rady.</w:t>
            </w:r>
          </w:p>
        </w:tc>
      </w:tr>
      <w:tr w:rsidR="00D07A55" w:rsidRPr="00D07A55" w:rsidTr="00834503">
        <w:trPr>
          <w:cantSplit/>
          <w:trHeight w:val="627"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EC1" w:rsidRPr="00D07A55" w:rsidRDefault="00485EC1" w:rsidP="00C23B7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Średnia arytmetyczna sum punktów głosujących członków rady po korekcie: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9C498F">
        <w:trPr>
          <w:cantSplit/>
        </w:trPr>
        <w:tc>
          <w:tcPr>
            <w:tcW w:w="424" w:type="dxa"/>
            <w:vMerge/>
            <w:shd w:val="clear" w:color="auto" w:fill="A6A6A6" w:themeFill="background1" w:themeFillShade="A6"/>
          </w:tcPr>
          <w:p w:rsidR="00485EC1" w:rsidRPr="00D07A55" w:rsidRDefault="00485EC1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6" w:type="dxa"/>
            <w:gridSpan w:val="6"/>
            <w:shd w:val="clear" w:color="auto" w:fill="D9D9D9" w:themeFill="background1" w:themeFillShade="D9"/>
            <w:vAlign w:val="center"/>
          </w:tcPr>
          <w:p w:rsidR="00485EC1" w:rsidRPr="00D07A55" w:rsidRDefault="00485EC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Po wyliczeniu sumy uzyskanych przez operację punktów należy przejść do podpunktu II.2. w celu dalszej oceny.</w:t>
            </w:r>
          </w:p>
        </w:tc>
      </w:tr>
    </w:tbl>
    <w:p w:rsidR="001E3EF1" w:rsidRPr="00D07A55" w:rsidRDefault="001E3EF1">
      <w:pPr>
        <w:rPr>
          <w:sz w:val="16"/>
          <w:szCs w:val="16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654"/>
        <w:gridCol w:w="1518"/>
        <w:gridCol w:w="1542"/>
        <w:gridCol w:w="1583"/>
        <w:gridCol w:w="1823"/>
        <w:gridCol w:w="1824"/>
      </w:tblGrid>
      <w:tr w:rsidR="00D07A55" w:rsidRPr="00D07A55" w:rsidTr="00C522DE">
        <w:trPr>
          <w:cantSplit/>
        </w:trPr>
        <w:tc>
          <w:tcPr>
            <w:tcW w:w="440" w:type="dxa"/>
            <w:vMerge w:val="restart"/>
            <w:shd w:val="clear" w:color="auto" w:fill="A6A6A6" w:themeFill="background1" w:themeFillShade="A6"/>
          </w:tcPr>
          <w:p w:rsidR="00B66CCC" w:rsidRPr="00D07A55" w:rsidRDefault="00DE34A6" w:rsidP="003524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II</w:t>
            </w:r>
            <w:r w:rsidR="00B66CCC" w:rsidRPr="00D07A55">
              <w:rPr>
                <w:rFonts w:ascii="Arial Narrow" w:hAnsi="Arial Narrow"/>
                <w:b/>
                <w:sz w:val="20"/>
                <w:szCs w:val="20"/>
              </w:rPr>
              <w:t>.2</w:t>
            </w:r>
          </w:p>
        </w:tc>
        <w:tc>
          <w:tcPr>
            <w:tcW w:w="9944" w:type="dxa"/>
            <w:gridSpan w:val="6"/>
            <w:shd w:val="clear" w:color="auto" w:fill="A6A6A6" w:themeFill="background1" w:themeFillShade="A6"/>
            <w:vAlign w:val="center"/>
          </w:tcPr>
          <w:p w:rsidR="00B66CCC" w:rsidRPr="00D07A55" w:rsidRDefault="00B66CCC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Weryfikacja osiągnięcia minimalnej liczby punktów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– w pierwszej kolejności w kolumnie „Operacja realizująca przedsięwzięcie” należy wstawić znak „X” w wierszu wskazującym przedsięwzięcie, które realizuje operacja, a następnie wstawić znak „X”:</w:t>
            </w:r>
          </w:p>
          <w:p w:rsidR="00B66CCC" w:rsidRPr="00D07A55" w:rsidRDefault="00B66CCC" w:rsidP="005C1C2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 kolumnie „TAK”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,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jeżeli </w:t>
            </w:r>
            <w:r w:rsidR="006D1E6F" w:rsidRPr="00D07A55">
              <w:rPr>
                <w:rFonts w:ascii="Arial Narrow" w:hAnsi="Arial Narrow"/>
                <w:sz w:val="20"/>
                <w:szCs w:val="20"/>
              </w:rPr>
              <w:t>średnia arytmetyczna sum punktów głos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ujących C</w:t>
            </w:r>
            <w:r w:rsidR="006D1E6F" w:rsidRPr="00D07A55">
              <w:rPr>
                <w:rFonts w:ascii="Arial Narrow" w:hAnsi="Arial Narrow"/>
                <w:sz w:val="20"/>
                <w:szCs w:val="20"/>
              </w:rPr>
              <w:t xml:space="preserve">złonków </w:t>
            </w:r>
            <w:r w:rsidR="00A975C2" w:rsidRPr="00D07A55">
              <w:rPr>
                <w:rFonts w:ascii="Arial Narrow" w:hAnsi="Arial Narrow"/>
                <w:sz w:val="20"/>
                <w:szCs w:val="20"/>
              </w:rPr>
              <w:t>R</w:t>
            </w:r>
            <w:r w:rsidR="006D1E6F" w:rsidRPr="00D07A55">
              <w:rPr>
                <w:rFonts w:ascii="Arial Narrow" w:hAnsi="Arial Narrow"/>
                <w:sz w:val="20"/>
                <w:szCs w:val="20"/>
              </w:rPr>
              <w:t xml:space="preserve">ady </w:t>
            </w:r>
            <w:r w:rsidR="00DB5D53" w:rsidRPr="00D07A55">
              <w:rPr>
                <w:rFonts w:ascii="Arial Narrow" w:hAnsi="Arial Narrow"/>
                <w:sz w:val="20"/>
                <w:szCs w:val="20"/>
              </w:rPr>
              <w:t>(względnie średnia arytme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tyczna sum punktów głosujących Członków R</w:t>
            </w:r>
            <w:r w:rsidR="00DB5D53" w:rsidRPr="00D07A55">
              <w:rPr>
                <w:rFonts w:ascii="Arial Narrow" w:hAnsi="Arial Narrow"/>
                <w:sz w:val="20"/>
                <w:szCs w:val="20"/>
              </w:rPr>
              <w:t xml:space="preserve">ady po korekcie) </w:t>
            </w:r>
            <w:r w:rsidRPr="00D07A55">
              <w:rPr>
                <w:rFonts w:ascii="Arial Narrow" w:hAnsi="Arial Narrow"/>
                <w:sz w:val="20"/>
                <w:szCs w:val="20"/>
              </w:rPr>
              <w:t>uzyskanych za ocenę według lokalnych kryteriów wyboru jest równa lub wyższa niż wartość wskazana w kolumnie „Minimalna liczba punktów” dla realizowanego przez operację przedsięwzięcia,</w:t>
            </w:r>
          </w:p>
          <w:p w:rsidR="00B66CCC" w:rsidRPr="00D07A55" w:rsidRDefault="00B66CCC" w:rsidP="00A975C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w kolumnie „NIE” jeżeli 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 xml:space="preserve">średnia </w:t>
            </w:r>
            <w:r w:rsidR="006D1E6F" w:rsidRPr="00D07A55">
              <w:rPr>
                <w:rFonts w:ascii="Arial Narrow" w:hAnsi="Arial Narrow"/>
                <w:sz w:val="20"/>
                <w:szCs w:val="20"/>
              </w:rPr>
              <w:t>arytme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tyczna sum punktów głosujących C</w:t>
            </w:r>
            <w:r w:rsidR="006D1E6F" w:rsidRPr="00D07A55">
              <w:rPr>
                <w:rFonts w:ascii="Arial Narrow" w:hAnsi="Arial Narrow"/>
                <w:sz w:val="20"/>
                <w:szCs w:val="20"/>
              </w:rPr>
              <w:t xml:space="preserve">złonków </w:t>
            </w:r>
            <w:r w:rsidR="00A975C2" w:rsidRPr="00D07A55">
              <w:rPr>
                <w:rFonts w:ascii="Arial Narrow" w:hAnsi="Arial Narrow"/>
                <w:sz w:val="20"/>
                <w:szCs w:val="20"/>
              </w:rPr>
              <w:t>R</w:t>
            </w:r>
            <w:r w:rsidR="006D1E6F" w:rsidRPr="00D07A55">
              <w:rPr>
                <w:rFonts w:ascii="Arial Narrow" w:hAnsi="Arial Narrow"/>
                <w:sz w:val="20"/>
                <w:szCs w:val="20"/>
              </w:rPr>
              <w:t>ady</w:t>
            </w:r>
            <w:r w:rsidR="00DB5D53" w:rsidRPr="00D07A55">
              <w:rPr>
                <w:rFonts w:ascii="Arial Narrow" w:hAnsi="Arial Narrow"/>
                <w:sz w:val="20"/>
                <w:szCs w:val="20"/>
              </w:rPr>
              <w:t xml:space="preserve"> (względnie średnia arytme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tyczna sum punktów głosujących Członków R</w:t>
            </w:r>
            <w:r w:rsidR="00DB5D53" w:rsidRPr="00D07A55">
              <w:rPr>
                <w:rFonts w:ascii="Arial Narrow" w:hAnsi="Arial Narrow"/>
                <w:sz w:val="20"/>
                <w:szCs w:val="20"/>
              </w:rPr>
              <w:t>ady po korekcie)</w:t>
            </w:r>
            <w:r w:rsidR="006D1E6F" w:rsidRPr="00D07A5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07A55">
              <w:rPr>
                <w:rFonts w:ascii="Arial Narrow" w:hAnsi="Arial Narrow"/>
                <w:sz w:val="20"/>
                <w:szCs w:val="20"/>
              </w:rPr>
              <w:t>uzyskanych za ocenę według lokalnych kryteriów wyboru jest niższa niż wartość wskazana w kolumnie „Minimalna liczba punktów” dla realizowanego przez operację przedsięwzięcia.</w:t>
            </w:r>
          </w:p>
        </w:tc>
      </w:tr>
      <w:tr w:rsidR="00D07A55" w:rsidRPr="00D07A55" w:rsidTr="00C522DE">
        <w:trPr>
          <w:cantSplit/>
        </w:trPr>
        <w:tc>
          <w:tcPr>
            <w:tcW w:w="440" w:type="dxa"/>
            <w:vMerge/>
            <w:shd w:val="clear" w:color="auto" w:fill="A6A6A6" w:themeFill="background1" w:themeFillShade="A6"/>
          </w:tcPr>
          <w:p w:rsidR="00B66CCC" w:rsidRPr="00D07A55" w:rsidRDefault="00B66CCC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Przedsięwzięcie</w:t>
            </w:r>
          </w:p>
        </w:tc>
        <w:tc>
          <w:tcPr>
            <w:tcW w:w="1518" w:type="dxa"/>
            <w:vMerge w:val="restart"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Maksymalna liczba punktów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Minimalna </w:t>
            </w:r>
            <w:r w:rsidR="005E6611" w:rsidRPr="00D07A55">
              <w:rPr>
                <w:rFonts w:ascii="Arial Narrow" w:hAnsi="Arial Narrow"/>
                <w:sz w:val="20"/>
                <w:szCs w:val="20"/>
              </w:rPr>
              <w:t xml:space="preserve">wymagana </w:t>
            </w:r>
            <w:r w:rsidRPr="00D07A55">
              <w:rPr>
                <w:rFonts w:ascii="Arial Narrow" w:hAnsi="Arial Narrow"/>
                <w:sz w:val="20"/>
                <w:szCs w:val="20"/>
              </w:rPr>
              <w:t>liczba punktów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Operacja realizująca przedsięwzięcie</w:t>
            </w:r>
          </w:p>
        </w:tc>
        <w:tc>
          <w:tcPr>
            <w:tcW w:w="3647" w:type="dxa"/>
            <w:gridSpan w:val="2"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Osiągnęła minimalną liczbę punktów</w:t>
            </w:r>
          </w:p>
        </w:tc>
      </w:tr>
      <w:tr w:rsidR="00D07A55" w:rsidRPr="00D07A55" w:rsidTr="00C522DE">
        <w:trPr>
          <w:cantSplit/>
        </w:trPr>
        <w:tc>
          <w:tcPr>
            <w:tcW w:w="440" w:type="dxa"/>
            <w:vMerge/>
            <w:shd w:val="clear" w:color="auto" w:fill="A6A6A6" w:themeFill="background1" w:themeFillShade="A6"/>
          </w:tcPr>
          <w:p w:rsidR="00B66CCC" w:rsidRPr="00D07A55" w:rsidRDefault="00B66CCC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B66CCC" w:rsidRPr="00D07A55" w:rsidRDefault="00B66CC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D07A55" w:rsidRPr="00D07A55" w:rsidTr="00C522DE">
        <w:trPr>
          <w:cantSplit/>
        </w:trPr>
        <w:tc>
          <w:tcPr>
            <w:tcW w:w="440" w:type="dxa"/>
            <w:vMerge/>
            <w:shd w:val="clear" w:color="auto" w:fill="A6A6A6" w:themeFill="background1" w:themeFillShade="A6"/>
          </w:tcPr>
          <w:p w:rsidR="00C522DE" w:rsidRPr="00D07A55" w:rsidRDefault="00C522DE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C522DE" w:rsidRPr="00D07A55" w:rsidRDefault="00AB0F57" w:rsidP="006546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1.2.1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C522DE" w:rsidRPr="00D07A55" w:rsidRDefault="004D29E0" w:rsidP="00360AE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C522DE" w:rsidRPr="00D07A55" w:rsidRDefault="00485272" w:rsidP="005E6611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522DE" w:rsidRPr="00D07A55" w:rsidRDefault="00C522DE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</w:tcPr>
          <w:p w:rsidR="00C522DE" w:rsidRPr="00D07A55" w:rsidRDefault="00C522DE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:rsidR="00C522DE" w:rsidRPr="00D07A55" w:rsidRDefault="00C522DE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C522DE">
        <w:trPr>
          <w:cantSplit/>
        </w:trPr>
        <w:tc>
          <w:tcPr>
            <w:tcW w:w="440" w:type="dxa"/>
            <w:vMerge/>
            <w:shd w:val="clear" w:color="auto" w:fill="A6A6A6" w:themeFill="background1" w:themeFillShade="A6"/>
          </w:tcPr>
          <w:p w:rsidR="00C522DE" w:rsidRPr="00D07A55" w:rsidRDefault="00C522DE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C522DE" w:rsidRPr="00D07A55" w:rsidRDefault="00AB0F57" w:rsidP="006546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3.2.1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:rsidR="00C522DE" w:rsidRPr="00D07A55" w:rsidRDefault="004D29E0" w:rsidP="004D29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C522DE" w:rsidRPr="00D07A55" w:rsidRDefault="00485272" w:rsidP="005E6611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522DE" w:rsidRPr="00D07A55" w:rsidRDefault="00C522DE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C522DE" w:rsidRPr="00D07A55" w:rsidRDefault="00C522DE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C522DE" w:rsidRPr="00D07A55" w:rsidRDefault="00C522DE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C522DE">
        <w:trPr>
          <w:cantSplit/>
        </w:trPr>
        <w:tc>
          <w:tcPr>
            <w:tcW w:w="440" w:type="dxa"/>
            <w:vMerge/>
            <w:shd w:val="clear" w:color="auto" w:fill="A6A6A6" w:themeFill="background1" w:themeFillShade="A6"/>
          </w:tcPr>
          <w:p w:rsidR="00B66CCC" w:rsidRPr="00D07A55" w:rsidRDefault="00B66CCC" w:rsidP="00FD4F4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44" w:type="dxa"/>
            <w:gridSpan w:val="6"/>
            <w:shd w:val="clear" w:color="auto" w:fill="D9D9D9" w:themeFill="background1" w:themeFillShade="D9"/>
            <w:vAlign w:val="center"/>
          </w:tcPr>
          <w:p w:rsidR="00B66CCC" w:rsidRPr="00D07A55" w:rsidRDefault="005C6089" w:rsidP="005C608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Jeżeli wstawiono znak „X” w kolumnie „TAK”</w:t>
            </w:r>
            <w:r w:rsidR="00E56EB8" w:rsidRPr="00D07A55">
              <w:rPr>
                <w:rFonts w:ascii="Arial Narrow" w:hAnsi="Arial Narrow"/>
                <w:sz w:val="20"/>
                <w:szCs w:val="20"/>
              </w:rPr>
              <w:t xml:space="preserve"> wskazując, że operacja uzyskała co najmniej minimalną wymaganą liczbę punktów, to 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należy </w:t>
            </w:r>
            <w:r w:rsidR="00E56EB8" w:rsidRPr="00D07A55">
              <w:rPr>
                <w:rFonts w:ascii="Arial Narrow" w:hAnsi="Arial Narrow"/>
                <w:sz w:val="20"/>
                <w:szCs w:val="20"/>
              </w:rPr>
              <w:t xml:space="preserve">przejść do punktu 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E56EB8" w:rsidRPr="00D07A55">
              <w:rPr>
                <w:rFonts w:ascii="Arial Narrow" w:hAnsi="Arial Narrow"/>
                <w:sz w:val="20"/>
                <w:szCs w:val="20"/>
              </w:rPr>
              <w:t xml:space="preserve">. i </w:t>
            </w:r>
            <w:r w:rsidRPr="00D07A55">
              <w:rPr>
                <w:rFonts w:ascii="Arial Narrow" w:hAnsi="Arial Narrow"/>
                <w:sz w:val="20"/>
                <w:szCs w:val="20"/>
              </w:rPr>
              <w:t>wstawić znak „X”</w:t>
            </w:r>
            <w:r w:rsidR="00CF70EE" w:rsidRPr="00D07A55"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="00E56EB8" w:rsidRPr="00D07A55">
              <w:rPr>
                <w:rFonts w:ascii="Arial Narrow" w:hAnsi="Arial Narrow"/>
                <w:sz w:val="20"/>
                <w:szCs w:val="20"/>
              </w:rPr>
              <w:t xml:space="preserve">wierszu 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E56EB8" w:rsidRPr="00D07A55">
              <w:rPr>
                <w:rFonts w:ascii="Arial Narrow" w:hAnsi="Arial Narrow"/>
                <w:sz w:val="20"/>
                <w:szCs w:val="20"/>
              </w:rPr>
              <w:t>.2.</w:t>
            </w:r>
            <w:r w:rsidR="00304870" w:rsidRPr="00D07A55">
              <w:rPr>
                <w:rFonts w:ascii="Arial Narrow" w:hAnsi="Arial Narrow"/>
                <w:sz w:val="20"/>
                <w:szCs w:val="20"/>
              </w:rPr>
              <w:t xml:space="preserve"> i zastosować się do instrukcji,</w:t>
            </w:r>
            <w:r w:rsidR="001751A2" w:rsidRPr="00D07A5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C6089" w:rsidRPr="00D07A55" w:rsidRDefault="005C6089" w:rsidP="00E80A9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Jeżeli wstawiono znak „X” w kolumnie „NIE”</w:t>
            </w:r>
            <w:r w:rsidR="00E56EB8" w:rsidRPr="00D07A55">
              <w:rPr>
                <w:rFonts w:ascii="Arial Narrow" w:hAnsi="Arial Narrow"/>
                <w:sz w:val="20"/>
                <w:szCs w:val="20"/>
              </w:rPr>
              <w:t xml:space="preserve"> wskazując, że operacja nie uzyskała minimalnej wymaganej liczby punktów, to </w:t>
            </w:r>
            <w:r w:rsidR="00F52CE0" w:rsidRPr="00D07A55">
              <w:rPr>
                <w:rFonts w:ascii="Arial Narrow" w:hAnsi="Arial Narrow"/>
                <w:sz w:val="20"/>
                <w:szCs w:val="20"/>
              </w:rPr>
              <w:t xml:space="preserve">należy przejść do </w:t>
            </w:r>
            <w:r w:rsidR="00A41D8F" w:rsidRPr="00D07A55">
              <w:rPr>
                <w:rFonts w:ascii="Arial Narrow" w:hAnsi="Arial Narrow"/>
                <w:sz w:val="20"/>
                <w:szCs w:val="20"/>
              </w:rPr>
              <w:t>punktu</w:t>
            </w:r>
            <w:r w:rsidR="00F52CE0" w:rsidRPr="00D07A5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F52CE0" w:rsidRPr="00D07A55">
              <w:rPr>
                <w:rFonts w:ascii="Arial Narrow" w:hAnsi="Arial Narrow"/>
                <w:sz w:val="20"/>
                <w:szCs w:val="20"/>
              </w:rPr>
              <w:t xml:space="preserve">. i wstawić znak „X” w wierszu 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F52CE0" w:rsidRPr="00D07A55">
              <w:rPr>
                <w:rFonts w:ascii="Arial Narrow" w:hAnsi="Arial Narrow"/>
                <w:sz w:val="20"/>
                <w:szCs w:val="20"/>
              </w:rPr>
              <w:t>.1.</w:t>
            </w:r>
            <w:r w:rsidR="00E80A95" w:rsidRPr="00D07A55">
              <w:rPr>
                <w:rFonts w:ascii="Arial Narrow" w:hAnsi="Arial Narrow"/>
                <w:sz w:val="20"/>
                <w:szCs w:val="20"/>
              </w:rPr>
              <w:t>g</w:t>
            </w:r>
            <w:r w:rsidR="00F52CE0" w:rsidRPr="00D07A55">
              <w:rPr>
                <w:rFonts w:ascii="Arial Narrow" w:hAnsi="Arial Narrow"/>
                <w:sz w:val="20"/>
                <w:szCs w:val="20"/>
              </w:rPr>
              <w:t>.</w:t>
            </w:r>
            <w:r w:rsidR="00304870" w:rsidRPr="00D07A55">
              <w:rPr>
                <w:rFonts w:ascii="Arial Narrow" w:hAnsi="Arial Narrow"/>
                <w:sz w:val="20"/>
                <w:szCs w:val="20"/>
              </w:rPr>
              <w:t xml:space="preserve"> i zastosować się do instrukcji.</w:t>
            </w:r>
          </w:p>
        </w:tc>
      </w:tr>
    </w:tbl>
    <w:p w:rsidR="001E3EF1" w:rsidRPr="00D07A55" w:rsidRDefault="001E3EF1">
      <w:pPr>
        <w:rPr>
          <w:sz w:val="16"/>
          <w:szCs w:val="16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577"/>
        <w:gridCol w:w="7938"/>
        <w:gridCol w:w="709"/>
        <w:gridCol w:w="720"/>
      </w:tblGrid>
      <w:tr w:rsidR="00D07A55" w:rsidRPr="00D07A55" w:rsidTr="001D7B8A">
        <w:trPr>
          <w:cantSplit/>
        </w:trPr>
        <w:tc>
          <w:tcPr>
            <w:tcW w:w="415" w:type="dxa"/>
            <w:vMerge w:val="restart"/>
            <w:shd w:val="clear" w:color="auto" w:fill="A6A6A6" w:themeFill="background1" w:themeFillShade="A6"/>
          </w:tcPr>
          <w:p w:rsidR="001C48AD" w:rsidRPr="00D07A55" w:rsidRDefault="00485272" w:rsidP="00FD4F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III</w:t>
            </w:r>
          </w:p>
          <w:p w:rsidR="001C48AD" w:rsidRPr="00D07A55" w:rsidRDefault="001C48AD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44" w:type="dxa"/>
            <w:gridSpan w:val="4"/>
            <w:shd w:val="clear" w:color="auto" w:fill="A6A6A6" w:themeFill="background1" w:themeFillShade="A6"/>
            <w:vAlign w:val="center"/>
          </w:tcPr>
          <w:p w:rsidR="001C48AD" w:rsidRPr="00D07A55" w:rsidRDefault="001C48AD" w:rsidP="00D07A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Głosowanie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– należy wypełnić według wskazań z wcześniejszych etapów oceny, przy czym jeżeli wstawiono znak „X” w 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 xml:space="preserve">polach C i/lub D i/lub E Karty oceny wstępnej, </w:t>
            </w:r>
            <w:r w:rsidR="00D07A55" w:rsidRPr="00D07A55">
              <w:rPr>
                <w:rFonts w:ascii="Arial Narrow" w:hAnsi="Arial Narrow"/>
                <w:sz w:val="20"/>
                <w:szCs w:val="20"/>
              </w:rPr>
              <w:t xml:space="preserve">to należy wstawić znak „X” </w:t>
            </w:r>
            <w:r w:rsidRPr="00D07A55">
              <w:rPr>
                <w:rFonts w:ascii="Arial Narrow" w:hAnsi="Arial Narrow"/>
                <w:sz w:val="20"/>
                <w:szCs w:val="20"/>
              </w:rPr>
              <w:t>w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 xml:space="preserve"> stosownym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wierszu 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od III.1.a do III.1.f</w:t>
            </w:r>
            <w:r w:rsidRPr="00D07A5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07A55" w:rsidRPr="00D07A55" w:rsidTr="00B61BB3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1C48AD" w:rsidRPr="00D07A55" w:rsidRDefault="001C48AD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44" w:type="dxa"/>
            <w:gridSpan w:val="4"/>
            <w:shd w:val="clear" w:color="auto" w:fill="D9D9D9" w:themeFill="background1" w:themeFillShade="D9"/>
            <w:vAlign w:val="center"/>
          </w:tcPr>
          <w:p w:rsidR="001C48AD" w:rsidRPr="00D07A55" w:rsidRDefault="001C48AD" w:rsidP="004A533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Głosuję za</w:t>
            </w:r>
          </w:p>
        </w:tc>
      </w:tr>
      <w:tr w:rsidR="00D07A55" w:rsidRPr="00D07A55" w:rsidTr="00DB5D53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1C48AD" w:rsidRPr="00D07A55" w:rsidRDefault="001C48AD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C48AD" w:rsidRPr="00D07A55" w:rsidRDefault="00485272" w:rsidP="008844B0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1C48AD" w:rsidRPr="00D07A55">
              <w:rPr>
                <w:rFonts w:ascii="Arial Narrow" w:hAnsi="Arial Narrow"/>
                <w:sz w:val="20"/>
                <w:szCs w:val="20"/>
              </w:rPr>
              <w:t>.1.</w:t>
            </w: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8AD" w:rsidRPr="00D07A55" w:rsidRDefault="001C48A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Niewybraniem operacji</w:t>
            </w:r>
            <w:r w:rsidRPr="00D07A55">
              <w:rPr>
                <w:rFonts w:ascii="Arial Narrow" w:hAnsi="Arial Narrow"/>
                <w:sz w:val="20"/>
                <w:szCs w:val="20"/>
              </w:rPr>
              <w:t>, gdyż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AD" w:rsidRPr="00D07A55" w:rsidRDefault="001C48A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DB5D53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1C48AD" w:rsidRPr="00D07A55" w:rsidRDefault="001C48AD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C48AD" w:rsidRPr="00D07A55" w:rsidRDefault="00485272" w:rsidP="008844B0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1C48AD" w:rsidRPr="00D07A55">
              <w:rPr>
                <w:rFonts w:ascii="Arial Narrow" w:hAnsi="Arial Narrow"/>
                <w:sz w:val="20"/>
                <w:szCs w:val="20"/>
              </w:rPr>
              <w:t>.1.a.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1C48AD" w:rsidRPr="00D07A55" w:rsidRDefault="001C48AD" w:rsidP="00E56EB8">
            <w:pPr>
              <w:pStyle w:val="Akapitzlist"/>
              <w:numPr>
                <w:ilvl w:val="0"/>
                <w:numId w:val="14"/>
              </w:numPr>
              <w:ind w:left="256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wniosek nie został złożony w miejscu i terminie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48AD" w:rsidRPr="00D07A55" w:rsidRDefault="001C48AD" w:rsidP="00CF70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C48AD" w:rsidRPr="00D07A55" w:rsidRDefault="001C48A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E56EB8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1C48AD" w:rsidRPr="00D07A55" w:rsidRDefault="001C48AD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C48AD" w:rsidRPr="00D07A55" w:rsidRDefault="00485272" w:rsidP="008844B0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1C48AD" w:rsidRPr="00D07A55">
              <w:rPr>
                <w:rFonts w:ascii="Arial Narrow" w:hAnsi="Arial Narrow"/>
                <w:sz w:val="20"/>
                <w:szCs w:val="20"/>
              </w:rPr>
              <w:t>.1.b.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1C48AD" w:rsidRPr="00D07A55" w:rsidRDefault="001C48AD" w:rsidP="00E56EB8">
            <w:pPr>
              <w:pStyle w:val="Akapitzlist"/>
              <w:numPr>
                <w:ilvl w:val="0"/>
                <w:numId w:val="14"/>
              </w:numPr>
              <w:ind w:left="256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wniosek nie jest zgodny z zakresem tematycznym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48AD" w:rsidRPr="00D07A55" w:rsidRDefault="001C48AD" w:rsidP="00CF70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1C48AD" w:rsidRPr="00D07A55" w:rsidRDefault="001C48A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E56EB8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371893" w:rsidRPr="00D07A55" w:rsidRDefault="00371893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71893" w:rsidRPr="00D07A55" w:rsidRDefault="00485272" w:rsidP="003F235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3F235B" w:rsidRPr="00D07A55">
              <w:rPr>
                <w:rFonts w:ascii="Arial Narrow" w:hAnsi="Arial Narrow"/>
                <w:sz w:val="20"/>
                <w:szCs w:val="20"/>
              </w:rPr>
              <w:t>.1.c.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371893" w:rsidRPr="00D07A55" w:rsidRDefault="00F957CE" w:rsidP="00F957CE">
            <w:pPr>
              <w:pStyle w:val="Akapitzlist"/>
              <w:numPr>
                <w:ilvl w:val="0"/>
                <w:numId w:val="14"/>
              </w:numPr>
              <w:ind w:left="256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forma wsparcia wskazana we wniosku nie jest zgodna z formą wsparcia wskazaną w ogłoszeniu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893" w:rsidRPr="00D07A55" w:rsidRDefault="00371893" w:rsidP="00CF70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371893" w:rsidRPr="00D07A55" w:rsidRDefault="00371893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E56EB8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371893" w:rsidRPr="00D07A55" w:rsidRDefault="00371893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71893" w:rsidRPr="00D07A55" w:rsidRDefault="00485272" w:rsidP="003F235B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3F235B" w:rsidRPr="00D07A55">
              <w:rPr>
                <w:rFonts w:ascii="Arial Narrow" w:hAnsi="Arial Narrow"/>
                <w:sz w:val="20"/>
                <w:szCs w:val="20"/>
              </w:rPr>
              <w:t>.1.d.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371893" w:rsidRPr="00D07A55" w:rsidRDefault="00F64D86" w:rsidP="00E56EB8">
            <w:pPr>
              <w:pStyle w:val="Akapitzlist"/>
              <w:numPr>
                <w:ilvl w:val="0"/>
                <w:numId w:val="14"/>
              </w:numPr>
              <w:ind w:left="256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wniosek nie spełnia dodatkowych warunków udzielenia wsparcia obowiązujących w naborze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893" w:rsidRPr="00D07A55" w:rsidRDefault="00371893" w:rsidP="00CF70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371893" w:rsidRPr="00D07A55" w:rsidRDefault="00371893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1E1835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B02240" w:rsidRPr="00D07A55" w:rsidRDefault="00B02240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B02240" w:rsidRPr="00D07A55" w:rsidRDefault="00485272" w:rsidP="00371893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B02240" w:rsidRPr="00D07A55">
              <w:rPr>
                <w:rFonts w:ascii="Arial Narrow" w:hAnsi="Arial Narrow"/>
                <w:sz w:val="20"/>
                <w:szCs w:val="20"/>
              </w:rPr>
              <w:t>.1.e.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B02240" w:rsidRPr="00D07A55" w:rsidRDefault="00B02240" w:rsidP="00B02240">
            <w:pPr>
              <w:pStyle w:val="Akapitzlist"/>
              <w:numPr>
                <w:ilvl w:val="0"/>
                <w:numId w:val="14"/>
              </w:numPr>
              <w:ind w:left="256" w:hanging="142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wniosek nie jest zgodny z LSR </w:t>
            </w:r>
            <w:r w:rsidR="009D33BD" w:rsidRPr="00D07A55">
              <w:rPr>
                <w:rFonts w:ascii="Arial Narrow" w:hAnsi="Arial Narrow"/>
                <w:sz w:val="20"/>
                <w:szCs w:val="20"/>
              </w:rPr>
              <w:t xml:space="preserve">BL </w:t>
            </w:r>
            <w:r w:rsidRPr="00D07A55">
              <w:rPr>
                <w:rFonts w:ascii="Arial Narrow" w:hAnsi="Arial Narrow"/>
                <w:sz w:val="20"/>
                <w:szCs w:val="20"/>
              </w:rPr>
              <w:t>w zakresie celów, przedsięwzięć i wskaźników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240" w:rsidRPr="00D07A55" w:rsidRDefault="00B02240" w:rsidP="00CF70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B02240" w:rsidRPr="00D07A55" w:rsidRDefault="00B02240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1E1835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B02240" w:rsidRPr="00D07A55" w:rsidRDefault="00B02240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B02240" w:rsidRPr="00D07A55" w:rsidRDefault="00485272" w:rsidP="008844B0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B02240" w:rsidRPr="00D07A55">
              <w:rPr>
                <w:rFonts w:ascii="Arial Narrow" w:hAnsi="Arial Narrow"/>
                <w:sz w:val="20"/>
                <w:szCs w:val="20"/>
              </w:rPr>
              <w:t>.1.f.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B02240" w:rsidRPr="00D07A55" w:rsidRDefault="00B02240" w:rsidP="00B02240">
            <w:pPr>
              <w:pStyle w:val="Akapitzlist"/>
              <w:numPr>
                <w:ilvl w:val="0"/>
                <w:numId w:val="14"/>
              </w:numPr>
              <w:ind w:left="256" w:hanging="142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wniosek nie</w:t>
            </w:r>
            <w:r w:rsidR="0082565A" w:rsidRPr="00D07A55">
              <w:rPr>
                <w:rFonts w:ascii="Arial Narrow" w:hAnsi="Arial Narrow"/>
                <w:sz w:val="20"/>
                <w:szCs w:val="20"/>
              </w:rPr>
              <w:t xml:space="preserve"> jest </w:t>
            </w:r>
            <w:r w:rsidRPr="00D07A55">
              <w:rPr>
                <w:rFonts w:ascii="Arial Narrow" w:hAnsi="Arial Narrow"/>
                <w:sz w:val="20"/>
                <w:szCs w:val="20"/>
              </w:rPr>
              <w:t>zgodny z PROW 2014-2020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240" w:rsidRPr="00D07A55" w:rsidRDefault="00B02240" w:rsidP="00CF70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B02240" w:rsidRPr="00D07A55" w:rsidRDefault="00B02240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DB5D53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1C48AD" w:rsidRPr="00D07A55" w:rsidRDefault="001C48AD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C48AD" w:rsidRPr="00D07A55" w:rsidRDefault="00485272" w:rsidP="00E80A9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B02240" w:rsidRPr="00D07A55">
              <w:rPr>
                <w:rFonts w:ascii="Arial Narrow" w:hAnsi="Arial Narrow"/>
                <w:sz w:val="20"/>
                <w:szCs w:val="20"/>
              </w:rPr>
              <w:t>.1.</w:t>
            </w:r>
            <w:r w:rsidR="00E80A95" w:rsidRPr="00D07A55">
              <w:rPr>
                <w:rFonts w:ascii="Arial Narrow" w:hAnsi="Arial Narrow"/>
                <w:sz w:val="20"/>
                <w:szCs w:val="20"/>
              </w:rPr>
              <w:t>g</w:t>
            </w:r>
            <w:r w:rsidR="00B02240" w:rsidRPr="00D07A5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1C48AD" w:rsidRPr="00D07A55" w:rsidRDefault="001C48AD" w:rsidP="00E56EB8">
            <w:pPr>
              <w:pStyle w:val="Akapitzlist"/>
              <w:numPr>
                <w:ilvl w:val="0"/>
                <w:numId w:val="14"/>
              </w:numPr>
              <w:ind w:left="256" w:hanging="14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wniosek nie uzyskał minimalnej liczby punktów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48AD" w:rsidRPr="00D07A55" w:rsidRDefault="001C48AD" w:rsidP="00CF70E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48AD" w:rsidRPr="00D07A55" w:rsidRDefault="001C48A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DB5D53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1C48AD" w:rsidRPr="00D07A55" w:rsidRDefault="001C48AD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C48AD" w:rsidRPr="00D07A55" w:rsidRDefault="00485272" w:rsidP="008844B0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III</w:t>
            </w:r>
            <w:r w:rsidR="001C48AD" w:rsidRPr="00D07A55">
              <w:rPr>
                <w:rFonts w:ascii="Arial Narrow" w:hAnsi="Arial Narrow"/>
                <w:sz w:val="20"/>
                <w:szCs w:val="20"/>
              </w:rPr>
              <w:t>.2.</w:t>
            </w:r>
          </w:p>
        </w:tc>
        <w:tc>
          <w:tcPr>
            <w:tcW w:w="864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8AD" w:rsidRPr="00D07A55" w:rsidRDefault="001C48AD" w:rsidP="006546C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Wybraniem operacji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48AD" w:rsidRPr="00D07A55" w:rsidRDefault="001C48A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DB5D53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2D7716" w:rsidRPr="00D07A55" w:rsidRDefault="002D7716" w:rsidP="005C60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44" w:type="dxa"/>
            <w:gridSpan w:val="4"/>
            <w:tcBorders>
              <w:top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D07A55" w:rsidRDefault="006F40A9" w:rsidP="006F40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 tym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 xml:space="preserve"> miejscu odbywa się głosowanie C</w:t>
            </w:r>
            <w:r w:rsidRPr="00D07A55">
              <w:rPr>
                <w:rFonts w:ascii="Arial Narrow" w:hAnsi="Arial Narrow"/>
                <w:sz w:val="20"/>
                <w:szCs w:val="20"/>
              </w:rPr>
              <w:t>złonków Rady nad dokonaniem bądź niedokonaniem wyboru.</w:t>
            </w:r>
          </w:p>
          <w:p w:rsidR="00E963E2" w:rsidRPr="00D07A55" w:rsidRDefault="00E963E2" w:rsidP="00E963E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Jeżeli operacja nie została wybrana do realizacji</w:t>
            </w:r>
            <w:r w:rsidR="00485272" w:rsidRPr="00D07A55">
              <w:rPr>
                <w:rFonts w:ascii="Arial Narrow" w:hAnsi="Arial Narrow"/>
                <w:sz w:val="20"/>
                <w:szCs w:val="20"/>
              </w:rPr>
              <w:t>, to ocena została zakończona i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należy</w:t>
            </w:r>
            <w:r w:rsidR="00ED05C5" w:rsidRPr="00D07A55">
              <w:rPr>
                <w:rFonts w:ascii="Arial Narrow" w:hAnsi="Arial Narrow"/>
                <w:sz w:val="20"/>
                <w:szCs w:val="20"/>
              </w:rPr>
              <w:t xml:space="preserve"> przejść do punktu </w:t>
            </w:r>
            <w:r w:rsidRPr="00D07A55">
              <w:rPr>
                <w:rFonts w:ascii="Arial Narrow" w:hAnsi="Arial Narrow"/>
                <w:sz w:val="20"/>
                <w:szCs w:val="20"/>
              </w:rPr>
              <w:t>I</w:t>
            </w:r>
            <w:r w:rsidR="00ED05C5" w:rsidRPr="00D07A55">
              <w:rPr>
                <w:rFonts w:ascii="Arial Narrow" w:hAnsi="Arial Narrow"/>
                <w:sz w:val="20"/>
                <w:szCs w:val="20"/>
              </w:rPr>
              <w:t>V</w:t>
            </w:r>
            <w:r w:rsidRPr="00D07A55">
              <w:rPr>
                <w:rFonts w:ascii="Arial Narrow" w:hAnsi="Arial Narrow"/>
                <w:sz w:val="20"/>
                <w:szCs w:val="20"/>
              </w:rPr>
              <w:t>., aby czytelnie podpisać kartę i oznaczyć ją datą dokonania oceny, a następnie przejść do głosowania</w:t>
            </w:r>
            <w:r w:rsidR="00AA5F21" w:rsidRPr="00D07A55">
              <w:rPr>
                <w:rFonts w:ascii="Arial Narrow" w:hAnsi="Arial Narrow"/>
                <w:sz w:val="20"/>
                <w:szCs w:val="20"/>
              </w:rPr>
              <w:t xml:space="preserve"> na</w:t>
            </w:r>
            <w:r w:rsidR="00ED05C5" w:rsidRPr="00D07A55">
              <w:rPr>
                <w:rFonts w:ascii="Arial Narrow" w:hAnsi="Arial Narrow"/>
                <w:sz w:val="20"/>
                <w:szCs w:val="20"/>
              </w:rPr>
              <w:t>d uchwałą o niedokonaniu wyboru.</w:t>
            </w:r>
          </w:p>
          <w:p w:rsidR="002D7716" w:rsidRPr="00D07A55" w:rsidRDefault="00E963E2" w:rsidP="00E963E2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Jeżeli operacja została wybrana do realizacji</w:t>
            </w:r>
            <w:r w:rsidR="00ED05C5" w:rsidRPr="00D07A55">
              <w:rPr>
                <w:rFonts w:ascii="Arial Narrow" w:hAnsi="Arial Narrow"/>
                <w:sz w:val="20"/>
                <w:szCs w:val="20"/>
              </w:rPr>
              <w:t>, to należy przejść do punktu IV</w:t>
            </w:r>
            <w:r w:rsidRPr="00D07A55">
              <w:rPr>
                <w:rFonts w:ascii="Arial Narrow" w:hAnsi="Arial Narrow"/>
                <w:sz w:val="20"/>
                <w:szCs w:val="20"/>
              </w:rPr>
              <w:t>., aby ustalić kwotę wsparcia.</w:t>
            </w:r>
            <w:r w:rsidR="002D7716" w:rsidRPr="00D07A5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834503" w:rsidRPr="00D07A55" w:rsidRDefault="00834503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4"/>
        <w:gridCol w:w="1096"/>
        <w:gridCol w:w="6722"/>
        <w:gridCol w:w="1417"/>
        <w:gridCol w:w="793"/>
      </w:tblGrid>
      <w:tr w:rsidR="00D07A55" w:rsidRPr="00D07A55" w:rsidTr="008B2180">
        <w:trPr>
          <w:trHeight w:val="5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D07A55" w:rsidRDefault="00ED05C5" w:rsidP="001E183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IV</w:t>
            </w:r>
          </w:p>
        </w:tc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F40A9" w:rsidRPr="00D07A55" w:rsidRDefault="006F40A9" w:rsidP="009D33B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 xml:space="preserve">Ustalenie kwoty wsparcia 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– należy dla </w:t>
            </w:r>
            <w:r w:rsidR="009D33BD" w:rsidRPr="00D07A55">
              <w:rPr>
                <w:rFonts w:ascii="Arial Narrow" w:hAnsi="Arial Narrow"/>
                <w:sz w:val="20"/>
                <w:szCs w:val="20"/>
              </w:rPr>
              <w:t>grant</w:t>
            </w:r>
            <w:r w:rsidRPr="00D07A55">
              <w:rPr>
                <w:rFonts w:ascii="Arial Narrow" w:hAnsi="Arial Narrow"/>
                <w:sz w:val="20"/>
                <w:szCs w:val="20"/>
              </w:rPr>
              <w:t>ów wybranych do realizacji ustalić kwotę wsparcia</w:t>
            </w:r>
            <w:r w:rsidR="00ED05C5" w:rsidRPr="00D07A55">
              <w:rPr>
                <w:rFonts w:ascii="Arial Narrow" w:hAnsi="Arial Narrow"/>
                <w:sz w:val="20"/>
                <w:szCs w:val="20"/>
              </w:rPr>
              <w:t xml:space="preserve"> poprzez wpisanie kwoty wsparcia w polu IV.1. i zbadanie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jej poprawności </w:t>
            </w:r>
          </w:p>
        </w:tc>
      </w:tr>
      <w:tr w:rsidR="00D07A55" w:rsidRPr="00D07A55" w:rsidTr="00834503">
        <w:trPr>
          <w:trHeight w:val="408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D07A55" w:rsidRDefault="006F40A9" w:rsidP="001E183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D07A55" w:rsidRDefault="00ED05C5" w:rsidP="001E18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IV</w:t>
            </w:r>
            <w:r w:rsidR="006F40A9" w:rsidRPr="00D07A55"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D07A55" w:rsidRDefault="009D33BD" w:rsidP="009D33B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W</w:t>
            </w:r>
            <w:r w:rsidR="00F62235" w:rsidRPr="00D07A55">
              <w:rPr>
                <w:rFonts w:ascii="Arial Narrow" w:hAnsi="Arial Narrow"/>
                <w:sz w:val="20"/>
                <w:szCs w:val="20"/>
              </w:rPr>
              <w:t>nioskowana kwota pomocy</w:t>
            </w:r>
            <w:r w:rsidR="006F40A9" w:rsidRPr="00D07A55">
              <w:rPr>
                <w:rFonts w:ascii="Arial Narrow" w:hAnsi="Arial Narrow"/>
                <w:sz w:val="20"/>
                <w:szCs w:val="20"/>
              </w:rPr>
              <w:t xml:space="preserve"> wskazana we wniosku o </w:t>
            </w:r>
            <w:r w:rsidRPr="00D07A55">
              <w:rPr>
                <w:rFonts w:ascii="Arial Narrow" w:hAnsi="Arial Narrow"/>
                <w:sz w:val="20"/>
                <w:szCs w:val="20"/>
              </w:rPr>
              <w:t>powierzenie grantu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D07A55" w:rsidRDefault="006F40A9" w:rsidP="008C211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7A55" w:rsidRPr="00D07A55" w:rsidTr="00834503">
        <w:trPr>
          <w:trHeight w:val="558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D07A55" w:rsidRDefault="006F40A9" w:rsidP="009D33BD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Kwota </w:t>
            </w:r>
            <w:r w:rsidR="00F62235" w:rsidRPr="00D07A55">
              <w:rPr>
                <w:rFonts w:ascii="Arial Narrow" w:hAnsi="Arial Narrow"/>
                <w:sz w:val="20"/>
                <w:szCs w:val="20"/>
              </w:rPr>
              <w:t>pomocy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wskazana we wniosku o </w:t>
            </w:r>
            <w:r w:rsidR="009D33BD" w:rsidRPr="00D07A55">
              <w:rPr>
                <w:rFonts w:ascii="Arial Narrow" w:hAnsi="Arial Narrow"/>
                <w:sz w:val="20"/>
                <w:szCs w:val="20"/>
              </w:rPr>
              <w:t>powierzenie grantu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jest zgodna z określoną w LSR</w:t>
            </w:r>
            <w:r w:rsidR="009D33BD" w:rsidRPr="00D07A55">
              <w:rPr>
                <w:rFonts w:ascii="Arial Narrow" w:hAnsi="Arial Narrow"/>
                <w:sz w:val="20"/>
                <w:szCs w:val="20"/>
              </w:rPr>
              <w:t xml:space="preserve"> BL</w:t>
            </w:r>
            <w:r w:rsidRPr="00D07A55">
              <w:rPr>
                <w:rFonts w:ascii="Arial Narrow" w:hAnsi="Arial Narrow"/>
                <w:sz w:val="20"/>
                <w:szCs w:val="20"/>
              </w:rPr>
              <w:t>, PROW 2014-2020, ogłoszeni</w:t>
            </w:r>
            <w:r w:rsidR="009D33BD" w:rsidRPr="00D07A55">
              <w:rPr>
                <w:rFonts w:ascii="Arial Narrow" w:hAnsi="Arial Narrow"/>
                <w:sz w:val="20"/>
                <w:szCs w:val="20"/>
              </w:rPr>
              <w:t>u</w:t>
            </w:r>
            <w:r w:rsidRPr="00D07A55">
              <w:rPr>
                <w:rFonts w:ascii="Arial Narrow" w:hAnsi="Arial Narrow"/>
                <w:sz w:val="20"/>
                <w:szCs w:val="20"/>
              </w:rPr>
              <w:t xml:space="preserve"> o naborze i do jej wyliczenia nie uwzględniono kosztów niekwalifikowalnych oraz nie powoduje przekroczenia limitu dostępnego dla </w:t>
            </w:r>
            <w:r w:rsidR="009D33BD" w:rsidRPr="00D07A55">
              <w:rPr>
                <w:rFonts w:ascii="Arial Narrow" w:hAnsi="Arial Narrow"/>
                <w:sz w:val="20"/>
                <w:szCs w:val="20"/>
              </w:rPr>
              <w:t>Grantobiorcy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834503">
        <w:trPr>
          <w:trHeight w:val="59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8B2180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Jeśli większość członków Rady wstawiła znak „X”:</w:t>
            </w:r>
          </w:p>
          <w:p w:rsidR="006F40A9" w:rsidRPr="00D07A55" w:rsidRDefault="006F40A9" w:rsidP="001E1835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ob</w:t>
            </w:r>
            <w:r w:rsidR="00ED05C5" w:rsidRPr="00D07A55">
              <w:rPr>
                <w:rFonts w:ascii="Arial Narrow" w:hAnsi="Arial Narrow"/>
                <w:sz w:val="20"/>
                <w:szCs w:val="20"/>
              </w:rPr>
              <w:t>ok pola „TAK” - należy w punkcie IV.2. wpisać wartość z pola IV</w:t>
            </w:r>
            <w:r w:rsidRPr="00D07A55">
              <w:rPr>
                <w:rFonts w:ascii="Arial Narrow" w:hAnsi="Arial Narrow"/>
                <w:sz w:val="20"/>
                <w:szCs w:val="20"/>
              </w:rPr>
              <w:t>.1,</w:t>
            </w:r>
          </w:p>
          <w:p w:rsidR="006F40A9" w:rsidRPr="00D07A55" w:rsidRDefault="006F40A9" w:rsidP="006F40A9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obok pola „NIE” </w:t>
            </w:r>
            <w:r w:rsidR="00ED05C5" w:rsidRPr="00D07A55">
              <w:rPr>
                <w:rFonts w:ascii="Arial Narrow" w:hAnsi="Arial Narrow"/>
                <w:sz w:val="20"/>
                <w:szCs w:val="20"/>
              </w:rPr>
              <w:t>- należy w punkcie IV</w:t>
            </w:r>
            <w:r w:rsidRPr="00D07A55">
              <w:rPr>
                <w:rFonts w:ascii="Arial Narrow" w:hAnsi="Arial Narrow"/>
                <w:sz w:val="20"/>
                <w:szCs w:val="20"/>
              </w:rPr>
              <w:t>.2 wpisać pomniejszoną wartość ustaloną przez ogół Rady, a poniżej wpisać uzasadnienie.</w:t>
            </w:r>
          </w:p>
        </w:tc>
      </w:tr>
      <w:tr w:rsidR="00D07A55" w:rsidRPr="00D07A55" w:rsidTr="00834503">
        <w:trPr>
          <w:trHeight w:val="408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D07A55" w:rsidRDefault="00834503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IV</w:t>
            </w:r>
            <w:r w:rsidR="006F40A9" w:rsidRPr="00D07A55"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0A9" w:rsidRPr="00D07A55" w:rsidRDefault="00F62235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Kwota pomocy ustalona przez Radę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834503">
        <w:trPr>
          <w:trHeight w:val="211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Uzasadnienie: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55" w:rsidRPr="00D07A55" w:rsidTr="00C522DE"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40A9" w:rsidRPr="00D07A55" w:rsidRDefault="006F40A9" w:rsidP="001E18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40A9" w:rsidRPr="00D07A55" w:rsidRDefault="006F40A9" w:rsidP="00AA5F21">
            <w:pPr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Po ustaleniu kwoty wspar</w:t>
            </w:r>
            <w:r w:rsidR="00834503" w:rsidRPr="00D07A55">
              <w:rPr>
                <w:rFonts w:ascii="Arial Narrow" w:hAnsi="Arial Narrow"/>
                <w:sz w:val="20"/>
                <w:szCs w:val="20"/>
              </w:rPr>
              <w:t>cia, należy przejść do punktu V</w:t>
            </w:r>
            <w:r w:rsidRPr="00D07A55">
              <w:rPr>
                <w:rFonts w:ascii="Arial Narrow" w:hAnsi="Arial Narrow"/>
                <w:sz w:val="20"/>
                <w:szCs w:val="20"/>
              </w:rPr>
              <w:t>., aby czytelnie podpisać kartę i oznaczyć ją datą dokonania oceny</w:t>
            </w:r>
            <w:r w:rsidR="00AA5F21" w:rsidRPr="00D07A55">
              <w:rPr>
                <w:rFonts w:ascii="Arial Narrow" w:hAnsi="Arial Narrow"/>
                <w:sz w:val="20"/>
                <w:szCs w:val="20"/>
              </w:rPr>
              <w:t>, a następnie przejść do głosowania nad uchwałą o dokonaniu wyboru i ustaleniu kwoty wsparcia.</w:t>
            </w:r>
          </w:p>
        </w:tc>
      </w:tr>
    </w:tbl>
    <w:p w:rsidR="00F26754" w:rsidRPr="00D07A55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4972"/>
        <w:gridCol w:w="4961"/>
      </w:tblGrid>
      <w:tr w:rsidR="00D07A55" w:rsidRPr="00D07A55" w:rsidTr="00202210">
        <w:trPr>
          <w:cantSplit/>
        </w:trPr>
        <w:tc>
          <w:tcPr>
            <w:tcW w:w="415" w:type="dxa"/>
            <w:vMerge w:val="restart"/>
            <w:shd w:val="clear" w:color="auto" w:fill="A6A6A6" w:themeFill="background1" w:themeFillShade="A6"/>
          </w:tcPr>
          <w:p w:rsidR="00F26754" w:rsidRPr="00D07A55" w:rsidRDefault="00834503" w:rsidP="00F4631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V</w:t>
            </w:r>
          </w:p>
        </w:tc>
        <w:tc>
          <w:tcPr>
            <w:tcW w:w="9933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26754" w:rsidRPr="00D07A55" w:rsidRDefault="00F26754" w:rsidP="00F4631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7A55">
              <w:rPr>
                <w:rFonts w:ascii="Arial Narrow" w:hAnsi="Arial Narrow"/>
                <w:b/>
                <w:sz w:val="20"/>
                <w:szCs w:val="20"/>
              </w:rPr>
              <w:t>Oznaczenie karty oceny datą i podpisem</w:t>
            </w:r>
          </w:p>
        </w:tc>
      </w:tr>
      <w:tr w:rsidR="00D07A55" w:rsidRPr="00D07A55" w:rsidTr="00202210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F26754" w:rsidRPr="00D07A55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54" w:rsidRPr="00D07A55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 xml:space="preserve">Data w formacie </w:t>
            </w:r>
            <w:proofErr w:type="spellStart"/>
            <w:r w:rsidRPr="00D07A55"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 w:rsidRPr="00D07A55"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 w:rsidRPr="00D07A55"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754" w:rsidRPr="00D07A55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Czytelny podpis</w:t>
            </w:r>
          </w:p>
        </w:tc>
      </w:tr>
      <w:tr w:rsidR="00D07A55" w:rsidRPr="00D07A55" w:rsidTr="00202210">
        <w:trPr>
          <w:cantSplit/>
        </w:trPr>
        <w:tc>
          <w:tcPr>
            <w:tcW w:w="415" w:type="dxa"/>
            <w:vMerge/>
            <w:shd w:val="clear" w:color="auto" w:fill="A6A6A6" w:themeFill="background1" w:themeFillShade="A6"/>
          </w:tcPr>
          <w:p w:rsidR="00F26754" w:rsidRPr="00D07A55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754" w:rsidRPr="00D07A55" w:rsidRDefault="00F26754" w:rsidP="00F463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A55">
              <w:rPr>
                <w:rFonts w:ascii="Arial Narrow" w:hAnsi="Arial Narrow"/>
                <w:sz w:val="20"/>
                <w:szCs w:val="20"/>
              </w:rPr>
              <w:t>-           -                     roku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754" w:rsidRPr="00D07A55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26754" w:rsidRPr="00D07A55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26754" w:rsidRPr="00D07A55" w:rsidRDefault="00F26754" w:rsidP="00F463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:rsidR="00F26754" w:rsidRPr="00D07A55" w:rsidRDefault="00F26754" w:rsidP="001E26BD">
      <w:pPr>
        <w:jc w:val="both"/>
        <w:rPr>
          <w:rFonts w:ascii="Arial Narrow" w:hAnsi="Arial Narrow"/>
          <w:sz w:val="20"/>
          <w:szCs w:val="20"/>
        </w:rPr>
      </w:pPr>
    </w:p>
    <w:sectPr w:rsidR="00F26754" w:rsidRPr="00D07A55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1297D"/>
    <w:multiLevelType w:val="hybridMultilevel"/>
    <w:tmpl w:val="CAD0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2E47"/>
    <w:rsid w:val="00004B7C"/>
    <w:rsid w:val="0001351D"/>
    <w:rsid w:val="00013825"/>
    <w:rsid w:val="00015560"/>
    <w:rsid w:val="00015E95"/>
    <w:rsid w:val="00020A4D"/>
    <w:rsid w:val="00024351"/>
    <w:rsid w:val="00026DA1"/>
    <w:rsid w:val="00045433"/>
    <w:rsid w:val="00052068"/>
    <w:rsid w:val="00076754"/>
    <w:rsid w:val="00076D80"/>
    <w:rsid w:val="0008254F"/>
    <w:rsid w:val="00083310"/>
    <w:rsid w:val="00096E5C"/>
    <w:rsid w:val="000A4465"/>
    <w:rsid w:val="000B09A1"/>
    <w:rsid w:val="000C0EB4"/>
    <w:rsid w:val="000D08CE"/>
    <w:rsid w:val="000D3673"/>
    <w:rsid w:val="000D5BE7"/>
    <w:rsid w:val="001005BB"/>
    <w:rsid w:val="00102CC5"/>
    <w:rsid w:val="001047EE"/>
    <w:rsid w:val="00110362"/>
    <w:rsid w:val="00126C98"/>
    <w:rsid w:val="001324D5"/>
    <w:rsid w:val="00140CE1"/>
    <w:rsid w:val="00145D75"/>
    <w:rsid w:val="00147688"/>
    <w:rsid w:val="00150925"/>
    <w:rsid w:val="00153CA9"/>
    <w:rsid w:val="00155DC2"/>
    <w:rsid w:val="00162C19"/>
    <w:rsid w:val="00172EE2"/>
    <w:rsid w:val="001751A2"/>
    <w:rsid w:val="00176394"/>
    <w:rsid w:val="00177C01"/>
    <w:rsid w:val="00184759"/>
    <w:rsid w:val="001A114D"/>
    <w:rsid w:val="001A1EB9"/>
    <w:rsid w:val="001B144B"/>
    <w:rsid w:val="001B661B"/>
    <w:rsid w:val="001B7B88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506B"/>
    <w:rsid w:val="002253A2"/>
    <w:rsid w:val="00230659"/>
    <w:rsid w:val="0023311E"/>
    <w:rsid w:val="002334F4"/>
    <w:rsid w:val="00253081"/>
    <w:rsid w:val="00253149"/>
    <w:rsid w:val="00254637"/>
    <w:rsid w:val="00255F58"/>
    <w:rsid w:val="00257606"/>
    <w:rsid w:val="00280E8B"/>
    <w:rsid w:val="00286D2B"/>
    <w:rsid w:val="00291CF8"/>
    <w:rsid w:val="002948DC"/>
    <w:rsid w:val="00297C9C"/>
    <w:rsid w:val="002A1D1A"/>
    <w:rsid w:val="002C5DE2"/>
    <w:rsid w:val="002D1B61"/>
    <w:rsid w:val="002D23B2"/>
    <w:rsid w:val="002D7716"/>
    <w:rsid w:val="002E350B"/>
    <w:rsid w:val="002F18E9"/>
    <w:rsid w:val="00302AA1"/>
    <w:rsid w:val="00303777"/>
    <w:rsid w:val="00304870"/>
    <w:rsid w:val="003256D4"/>
    <w:rsid w:val="00330F42"/>
    <w:rsid w:val="0033122E"/>
    <w:rsid w:val="00334829"/>
    <w:rsid w:val="00344B81"/>
    <w:rsid w:val="003524C1"/>
    <w:rsid w:val="00352FDC"/>
    <w:rsid w:val="00360AD7"/>
    <w:rsid w:val="00360AE5"/>
    <w:rsid w:val="00363E2E"/>
    <w:rsid w:val="003648BC"/>
    <w:rsid w:val="00371893"/>
    <w:rsid w:val="003763C8"/>
    <w:rsid w:val="003850BA"/>
    <w:rsid w:val="0039200D"/>
    <w:rsid w:val="00394F47"/>
    <w:rsid w:val="00395AD5"/>
    <w:rsid w:val="0039605C"/>
    <w:rsid w:val="00397CF0"/>
    <w:rsid w:val="003A08F0"/>
    <w:rsid w:val="003A7EBA"/>
    <w:rsid w:val="003B03D1"/>
    <w:rsid w:val="003B0EDF"/>
    <w:rsid w:val="003C72B1"/>
    <w:rsid w:val="003D4022"/>
    <w:rsid w:val="003E01D3"/>
    <w:rsid w:val="003E58BC"/>
    <w:rsid w:val="003E77A8"/>
    <w:rsid w:val="003F235B"/>
    <w:rsid w:val="003F5CDB"/>
    <w:rsid w:val="003F7E98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67138"/>
    <w:rsid w:val="00474EAE"/>
    <w:rsid w:val="00475F6C"/>
    <w:rsid w:val="00485272"/>
    <w:rsid w:val="00485EC1"/>
    <w:rsid w:val="0049211A"/>
    <w:rsid w:val="00492F09"/>
    <w:rsid w:val="00495D9C"/>
    <w:rsid w:val="004A3731"/>
    <w:rsid w:val="004A5332"/>
    <w:rsid w:val="004A53D4"/>
    <w:rsid w:val="004A6312"/>
    <w:rsid w:val="004C36C3"/>
    <w:rsid w:val="004C7856"/>
    <w:rsid w:val="004C7D53"/>
    <w:rsid w:val="004D0043"/>
    <w:rsid w:val="004D2792"/>
    <w:rsid w:val="004D29E0"/>
    <w:rsid w:val="004E05AB"/>
    <w:rsid w:val="004E202C"/>
    <w:rsid w:val="004E43B7"/>
    <w:rsid w:val="004E6F41"/>
    <w:rsid w:val="004F1237"/>
    <w:rsid w:val="005106BD"/>
    <w:rsid w:val="00511636"/>
    <w:rsid w:val="0051373D"/>
    <w:rsid w:val="00531B1E"/>
    <w:rsid w:val="00532A4B"/>
    <w:rsid w:val="00533562"/>
    <w:rsid w:val="00543E66"/>
    <w:rsid w:val="0054602A"/>
    <w:rsid w:val="0055208F"/>
    <w:rsid w:val="00563EA8"/>
    <w:rsid w:val="005666CA"/>
    <w:rsid w:val="0057035D"/>
    <w:rsid w:val="00571657"/>
    <w:rsid w:val="00571DEA"/>
    <w:rsid w:val="005817AC"/>
    <w:rsid w:val="00584D9A"/>
    <w:rsid w:val="005873EB"/>
    <w:rsid w:val="0058741D"/>
    <w:rsid w:val="00596B35"/>
    <w:rsid w:val="005A012D"/>
    <w:rsid w:val="005B1846"/>
    <w:rsid w:val="005B198D"/>
    <w:rsid w:val="005B48AE"/>
    <w:rsid w:val="005B6A2E"/>
    <w:rsid w:val="005B72E2"/>
    <w:rsid w:val="005C1C24"/>
    <w:rsid w:val="005C4284"/>
    <w:rsid w:val="005C6089"/>
    <w:rsid w:val="005C6705"/>
    <w:rsid w:val="005D1A8D"/>
    <w:rsid w:val="005E6611"/>
    <w:rsid w:val="005F761A"/>
    <w:rsid w:val="00610344"/>
    <w:rsid w:val="006104A4"/>
    <w:rsid w:val="006140EE"/>
    <w:rsid w:val="00615D44"/>
    <w:rsid w:val="0061776D"/>
    <w:rsid w:val="006236E1"/>
    <w:rsid w:val="00632729"/>
    <w:rsid w:val="00642B8D"/>
    <w:rsid w:val="006436E5"/>
    <w:rsid w:val="006546C1"/>
    <w:rsid w:val="00672D82"/>
    <w:rsid w:val="00683006"/>
    <w:rsid w:val="006867DB"/>
    <w:rsid w:val="006965A0"/>
    <w:rsid w:val="006A31B2"/>
    <w:rsid w:val="006D1E6F"/>
    <w:rsid w:val="006D5D67"/>
    <w:rsid w:val="006F30E0"/>
    <w:rsid w:val="006F40A9"/>
    <w:rsid w:val="006F7390"/>
    <w:rsid w:val="00700FD0"/>
    <w:rsid w:val="00714FFD"/>
    <w:rsid w:val="00722944"/>
    <w:rsid w:val="00724A1B"/>
    <w:rsid w:val="007275D8"/>
    <w:rsid w:val="00732FCD"/>
    <w:rsid w:val="00733FE8"/>
    <w:rsid w:val="00736234"/>
    <w:rsid w:val="00741C00"/>
    <w:rsid w:val="00746694"/>
    <w:rsid w:val="0075109B"/>
    <w:rsid w:val="007607FC"/>
    <w:rsid w:val="00760C19"/>
    <w:rsid w:val="00762626"/>
    <w:rsid w:val="007720A9"/>
    <w:rsid w:val="00773910"/>
    <w:rsid w:val="00775FF0"/>
    <w:rsid w:val="00780D31"/>
    <w:rsid w:val="00781AC4"/>
    <w:rsid w:val="007823C4"/>
    <w:rsid w:val="007826A1"/>
    <w:rsid w:val="00785910"/>
    <w:rsid w:val="0078753E"/>
    <w:rsid w:val="00787D73"/>
    <w:rsid w:val="00790D3F"/>
    <w:rsid w:val="007934DA"/>
    <w:rsid w:val="00793759"/>
    <w:rsid w:val="00794F1E"/>
    <w:rsid w:val="007B161E"/>
    <w:rsid w:val="007B614C"/>
    <w:rsid w:val="007D0BB7"/>
    <w:rsid w:val="007D0F6A"/>
    <w:rsid w:val="007D3451"/>
    <w:rsid w:val="007E48D7"/>
    <w:rsid w:val="00804902"/>
    <w:rsid w:val="008059AA"/>
    <w:rsid w:val="008063B5"/>
    <w:rsid w:val="00806927"/>
    <w:rsid w:val="00814FF5"/>
    <w:rsid w:val="0082565A"/>
    <w:rsid w:val="00826230"/>
    <w:rsid w:val="00834503"/>
    <w:rsid w:val="00852A29"/>
    <w:rsid w:val="00853363"/>
    <w:rsid w:val="00871436"/>
    <w:rsid w:val="00872C90"/>
    <w:rsid w:val="00873161"/>
    <w:rsid w:val="008844B0"/>
    <w:rsid w:val="008870AE"/>
    <w:rsid w:val="0088744C"/>
    <w:rsid w:val="00887ED3"/>
    <w:rsid w:val="00894763"/>
    <w:rsid w:val="00896419"/>
    <w:rsid w:val="008A073E"/>
    <w:rsid w:val="008A37F4"/>
    <w:rsid w:val="008B2180"/>
    <w:rsid w:val="008C2114"/>
    <w:rsid w:val="008D4F17"/>
    <w:rsid w:val="008F3960"/>
    <w:rsid w:val="008F76BF"/>
    <w:rsid w:val="009017D7"/>
    <w:rsid w:val="00905203"/>
    <w:rsid w:val="00906DAE"/>
    <w:rsid w:val="00911B0F"/>
    <w:rsid w:val="00914BA4"/>
    <w:rsid w:val="009249EB"/>
    <w:rsid w:val="00925D95"/>
    <w:rsid w:val="00961050"/>
    <w:rsid w:val="009652C9"/>
    <w:rsid w:val="009840D8"/>
    <w:rsid w:val="009902CD"/>
    <w:rsid w:val="009B7BC8"/>
    <w:rsid w:val="009C498F"/>
    <w:rsid w:val="009D33BD"/>
    <w:rsid w:val="009D6D01"/>
    <w:rsid w:val="009D74A5"/>
    <w:rsid w:val="009E024A"/>
    <w:rsid w:val="00A03C7C"/>
    <w:rsid w:val="00A0758B"/>
    <w:rsid w:val="00A13745"/>
    <w:rsid w:val="00A227A9"/>
    <w:rsid w:val="00A22C56"/>
    <w:rsid w:val="00A261D4"/>
    <w:rsid w:val="00A35E55"/>
    <w:rsid w:val="00A37C96"/>
    <w:rsid w:val="00A41D8F"/>
    <w:rsid w:val="00A51524"/>
    <w:rsid w:val="00A55A7C"/>
    <w:rsid w:val="00A61B52"/>
    <w:rsid w:val="00A61BE2"/>
    <w:rsid w:val="00A71510"/>
    <w:rsid w:val="00A73899"/>
    <w:rsid w:val="00A86DFF"/>
    <w:rsid w:val="00A91DE3"/>
    <w:rsid w:val="00A9512A"/>
    <w:rsid w:val="00A975C2"/>
    <w:rsid w:val="00AA5F21"/>
    <w:rsid w:val="00AA6646"/>
    <w:rsid w:val="00AB0F57"/>
    <w:rsid w:val="00AB1A58"/>
    <w:rsid w:val="00AB5847"/>
    <w:rsid w:val="00AC6DCF"/>
    <w:rsid w:val="00AC7593"/>
    <w:rsid w:val="00AE0224"/>
    <w:rsid w:val="00AE0880"/>
    <w:rsid w:val="00AE250D"/>
    <w:rsid w:val="00B013B0"/>
    <w:rsid w:val="00B02240"/>
    <w:rsid w:val="00B106B6"/>
    <w:rsid w:val="00B135C2"/>
    <w:rsid w:val="00B21F4C"/>
    <w:rsid w:val="00B37C54"/>
    <w:rsid w:val="00B61BB3"/>
    <w:rsid w:val="00B62423"/>
    <w:rsid w:val="00B64A14"/>
    <w:rsid w:val="00B66CCC"/>
    <w:rsid w:val="00B74208"/>
    <w:rsid w:val="00B77EB1"/>
    <w:rsid w:val="00B830DF"/>
    <w:rsid w:val="00B87392"/>
    <w:rsid w:val="00BA0922"/>
    <w:rsid w:val="00BA3FEE"/>
    <w:rsid w:val="00BB6AAB"/>
    <w:rsid w:val="00BC2699"/>
    <w:rsid w:val="00BC4582"/>
    <w:rsid w:val="00BC7BE6"/>
    <w:rsid w:val="00BC7D07"/>
    <w:rsid w:val="00BD0E69"/>
    <w:rsid w:val="00BD5D74"/>
    <w:rsid w:val="00BE652D"/>
    <w:rsid w:val="00C03180"/>
    <w:rsid w:val="00C13DE1"/>
    <w:rsid w:val="00C23B75"/>
    <w:rsid w:val="00C308B3"/>
    <w:rsid w:val="00C312CE"/>
    <w:rsid w:val="00C322B4"/>
    <w:rsid w:val="00C522DE"/>
    <w:rsid w:val="00C7097D"/>
    <w:rsid w:val="00C70E97"/>
    <w:rsid w:val="00C7104C"/>
    <w:rsid w:val="00C915BF"/>
    <w:rsid w:val="00C93F2F"/>
    <w:rsid w:val="00CB435D"/>
    <w:rsid w:val="00CC08EE"/>
    <w:rsid w:val="00CC58E4"/>
    <w:rsid w:val="00CD5257"/>
    <w:rsid w:val="00CE13F8"/>
    <w:rsid w:val="00CF18DC"/>
    <w:rsid w:val="00CF70EE"/>
    <w:rsid w:val="00D07A55"/>
    <w:rsid w:val="00D121A1"/>
    <w:rsid w:val="00D21C00"/>
    <w:rsid w:val="00D22366"/>
    <w:rsid w:val="00D2506D"/>
    <w:rsid w:val="00D2669C"/>
    <w:rsid w:val="00D34AEE"/>
    <w:rsid w:val="00D42BFB"/>
    <w:rsid w:val="00D42C47"/>
    <w:rsid w:val="00D5001D"/>
    <w:rsid w:val="00D728FC"/>
    <w:rsid w:val="00D90794"/>
    <w:rsid w:val="00D9278E"/>
    <w:rsid w:val="00D970B8"/>
    <w:rsid w:val="00DA7FD5"/>
    <w:rsid w:val="00DB177E"/>
    <w:rsid w:val="00DB360E"/>
    <w:rsid w:val="00DB5D53"/>
    <w:rsid w:val="00DC2CCD"/>
    <w:rsid w:val="00DC35FA"/>
    <w:rsid w:val="00DC39D5"/>
    <w:rsid w:val="00DD2263"/>
    <w:rsid w:val="00DD2A61"/>
    <w:rsid w:val="00DE3455"/>
    <w:rsid w:val="00DE34A6"/>
    <w:rsid w:val="00DE678C"/>
    <w:rsid w:val="00DE7ED3"/>
    <w:rsid w:val="00DF107F"/>
    <w:rsid w:val="00E03BAA"/>
    <w:rsid w:val="00E12EFF"/>
    <w:rsid w:val="00E257C2"/>
    <w:rsid w:val="00E26F34"/>
    <w:rsid w:val="00E30C3F"/>
    <w:rsid w:val="00E52582"/>
    <w:rsid w:val="00E55FDA"/>
    <w:rsid w:val="00E56EB8"/>
    <w:rsid w:val="00E6178A"/>
    <w:rsid w:val="00E67A50"/>
    <w:rsid w:val="00E76CFB"/>
    <w:rsid w:val="00E80A95"/>
    <w:rsid w:val="00E821E6"/>
    <w:rsid w:val="00E84631"/>
    <w:rsid w:val="00E87F4F"/>
    <w:rsid w:val="00E91D01"/>
    <w:rsid w:val="00E93A92"/>
    <w:rsid w:val="00E963E2"/>
    <w:rsid w:val="00EA5C30"/>
    <w:rsid w:val="00ED05C5"/>
    <w:rsid w:val="00ED23EC"/>
    <w:rsid w:val="00ED2C8A"/>
    <w:rsid w:val="00ED7821"/>
    <w:rsid w:val="00EE148E"/>
    <w:rsid w:val="00EF3692"/>
    <w:rsid w:val="00F02CCA"/>
    <w:rsid w:val="00F17840"/>
    <w:rsid w:val="00F24E15"/>
    <w:rsid w:val="00F26754"/>
    <w:rsid w:val="00F308D2"/>
    <w:rsid w:val="00F37738"/>
    <w:rsid w:val="00F46092"/>
    <w:rsid w:val="00F46313"/>
    <w:rsid w:val="00F51A2A"/>
    <w:rsid w:val="00F52941"/>
    <w:rsid w:val="00F52CE0"/>
    <w:rsid w:val="00F53DCE"/>
    <w:rsid w:val="00F55D7E"/>
    <w:rsid w:val="00F60DCA"/>
    <w:rsid w:val="00F62235"/>
    <w:rsid w:val="00F62F64"/>
    <w:rsid w:val="00F63B5E"/>
    <w:rsid w:val="00F64D86"/>
    <w:rsid w:val="00F8422D"/>
    <w:rsid w:val="00F94D91"/>
    <w:rsid w:val="00F957CE"/>
    <w:rsid w:val="00FA39F3"/>
    <w:rsid w:val="00FB083D"/>
    <w:rsid w:val="00FB164A"/>
    <w:rsid w:val="00FB72B3"/>
    <w:rsid w:val="00FC0F30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43C46CF-0C78-4BD9-8296-03CAA86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E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CA9C-FC83-4B8D-B74B-1D6F651F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355</cp:revision>
  <cp:lastPrinted>2017-06-28T10:21:00Z</cp:lastPrinted>
  <dcterms:created xsi:type="dcterms:W3CDTF">2013-04-18T08:51:00Z</dcterms:created>
  <dcterms:modified xsi:type="dcterms:W3CDTF">2017-06-29T07:55:00Z</dcterms:modified>
</cp:coreProperties>
</file>